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45CA5" w:rsidRDefault="003C6034" w:rsidP="00CC1F3B">
      <w:pPr>
        <w:pStyle w:val="TitlePageOrigin"/>
        <w:rPr>
          <w:color w:val="auto"/>
        </w:rPr>
      </w:pPr>
      <w:r w:rsidRPr="00545CA5">
        <w:rPr>
          <w:caps w:val="0"/>
          <w:color w:val="auto"/>
        </w:rPr>
        <w:t>WEST VIRGINIA LEGISLATURE</w:t>
      </w:r>
    </w:p>
    <w:p w14:paraId="2B880566" w14:textId="3684AAFF" w:rsidR="00CD36CF" w:rsidRPr="00545CA5" w:rsidRDefault="00CD36CF" w:rsidP="00CC1F3B">
      <w:pPr>
        <w:pStyle w:val="TitlePageSession"/>
        <w:rPr>
          <w:color w:val="auto"/>
        </w:rPr>
      </w:pPr>
      <w:r w:rsidRPr="00545CA5">
        <w:rPr>
          <w:color w:val="auto"/>
        </w:rPr>
        <w:t>20</w:t>
      </w:r>
      <w:r w:rsidR="00EC5E63" w:rsidRPr="00545CA5">
        <w:rPr>
          <w:color w:val="auto"/>
        </w:rPr>
        <w:t>2</w:t>
      </w:r>
      <w:r w:rsidR="00B71E6F" w:rsidRPr="00545CA5">
        <w:rPr>
          <w:color w:val="auto"/>
        </w:rPr>
        <w:t>3</w:t>
      </w:r>
      <w:r w:rsidRPr="00545CA5">
        <w:rPr>
          <w:color w:val="auto"/>
        </w:rPr>
        <w:t xml:space="preserve"> </w:t>
      </w:r>
      <w:r w:rsidR="003C6034" w:rsidRPr="00545CA5">
        <w:rPr>
          <w:caps w:val="0"/>
          <w:color w:val="auto"/>
        </w:rPr>
        <w:t>REGULAR SESSION</w:t>
      </w:r>
    </w:p>
    <w:p w14:paraId="1C43D9F9" w14:textId="30FE6B69" w:rsidR="00CD36CF" w:rsidRPr="00545CA5" w:rsidRDefault="003D6F8B" w:rsidP="00CC1F3B">
      <w:pPr>
        <w:pStyle w:val="TitlePageBillPrefix"/>
        <w:rPr>
          <w:color w:val="auto"/>
        </w:rPr>
      </w:pPr>
      <w:sdt>
        <w:sdtPr>
          <w:rPr>
            <w:color w:val="auto"/>
          </w:rPr>
          <w:tag w:val="IntroDate"/>
          <w:id w:val="-1236936958"/>
          <w:placeholder>
            <w:docPart w:val="04B598C49C61403C86FFFEA29F21FA00"/>
          </w:placeholder>
          <w:text/>
        </w:sdtPr>
        <w:sdtEndPr/>
        <w:sdtContent>
          <w:r w:rsidR="00242B15">
            <w:rPr>
              <w:color w:val="auto"/>
            </w:rPr>
            <w:t>ENROLLED</w:t>
          </w:r>
        </w:sdtContent>
      </w:sdt>
    </w:p>
    <w:p w14:paraId="720DD69B" w14:textId="13AF2E22" w:rsidR="00CD36CF" w:rsidRPr="00545CA5" w:rsidRDefault="003D6F8B"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242B15">
            <w:rPr>
              <w:color w:val="auto"/>
            </w:rPr>
            <w:t>House</w:t>
          </w:r>
        </w:sdtContent>
      </w:sdt>
      <w:r w:rsidR="00303684" w:rsidRPr="00545CA5">
        <w:rPr>
          <w:color w:val="auto"/>
        </w:rPr>
        <w:t xml:space="preserve"> </w:t>
      </w:r>
      <w:r w:rsidR="00CD36CF" w:rsidRPr="00545CA5">
        <w:rPr>
          <w:color w:val="auto"/>
        </w:rPr>
        <w:t xml:space="preserve">Bill </w:t>
      </w:r>
      <w:sdt>
        <w:sdtPr>
          <w:rPr>
            <w:color w:val="auto"/>
          </w:rPr>
          <w:tag w:val="BNum"/>
          <w:id w:val="1645317809"/>
          <w:lock w:val="sdtLocked"/>
          <w:placeholder>
            <w:docPart w:val="F1A540EB3CB44D779B9139D560498C50"/>
          </w:placeholder>
          <w:text/>
        </w:sdtPr>
        <w:sdtEndPr/>
        <w:sdtContent>
          <w:r w:rsidR="00242B15">
            <w:rPr>
              <w:color w:val="auto"/>
            </w:rPr>
            <w:t>3473</w:t>
          </w:r>
        </w:sdtContent>
      </w:sdt>
    </w:p>
    <w:p w14:paraId="17EEFE82" w14:textId="6A5EAF0A" w:rsidR="00CD36CF" w:rsidRPr="00545CA5" w:rsidRDefault="00CD36CF" w:rsidP="00CC1F3B">
      <w:pPr>
        <w:pStyle w:val="Sponsors"/>
        <w:rPr>
          <w:color w:val="auto"/>
        </w:rPr>
      </w:pPr>
      <w:r w:rsidRPr="00545CA5">
        <w:rPr>
          <w:color w:val="auto"/>
        </w:rPr>
        <w:t xml:space="preserve">By </w:t>
      </w:r>
      <w:sdt>
        <w:sdtPr>
          <w:rPr>
            <w:color w:val="auto"/>
          </w:rPr>
          <w:tag w:val="Sponsors"/>
          <w:id w:val="1589585889"/>
          <w:placeholder>
            <w:docPart w:val="C2B2DA62FBA64612A98FE25BF3FD84BE"/>
          </w:placeholder>
          <w:text w:multiLine="1"/>
        </w:sdtPr>
        <w:sdtEndPr/>
        <w:sdtContent>
          <w:r w:rsidR="00242B15">
            <w:rPr>
              <w:color w:val="auto"/>
            </w:rPr>
            <w:t>Delegates Linville and Maynor</w:t>
          </w:r>
        </w:sdtContent>
      </w:sdt>
    </w:p>
    <w:p w14:paraId="067529CA" w14:textId="26A8AC27" w:rsidR="000E1305" w:rsidRDefault="00CD36CF" w:rsidP="00CC1F3B">
      <w:pPr>
        <w:pStyle w:val="References"/>
        <w:rPr>
          <w:color w:val="auto"/>
        </w:rPr>
        <w:sectPr w:rsidR="000E1305" w:rsidSect="003A12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5CA5">
        <w:rPr>
          <w:color w:val="auto"/>
        </w:rPr>
        <w:t>[</w:t>
      </w:r>
      <w:sdt>
        <w:sdtPr>
          <w:rPr>
            <w:color w:val="auto"/>
          </w:rPr>
          <w:tag w:val="References"/>
          <w:id w:val="-1043047873"/>
          <w:placeholder>
            <w:docPart w:val="44374541FCF447B2991C866286BAC5BC"/>
          </w:placeholder>
          <w:text w:multiLine="1"/>
        </w:sdtPr>
        <w:sdtEndPr/>
        <w:sdtContent>
          <w:r w:rsidR="00242B15">
            <w:rPr>
              <w:color w:val="auto"/>
            </w:rPr>
            <w:t>Passed March 11, 2023; in effect July 1, 2023.</w:t>
          </w:r>
        </w:sdtContent>
      </w:sdt>
      <w:r w:rsidRPr="00545CA5">
        <w:rPr>
          <w:color w:val="auto"/>
        </w:rPr>
        <w:t>]</w:t>
      </w:r>
    </w:p>
    <w:p w14:paraId="0C9B9017" w14:textId="3D354608" w:rsidR="0002284E" w:rsidRPr="00545CA5" w:rsidRDefault="0002284E" w:rsidP="00CC1F3B">
      <w:pPr>
        <w:pStyle w:val="References"/>
        <w:rPr>
          <w:color w:val="auto"/>
        </w:rPr>
        <w:sectPr w:rsidR="0002284E" w:rsidRPr="00545CA5" w:rsidSect="000E1305">
          <w:pgSz w:w="12240" w:h="15840" w:code="1"/>
          <w:pgMar w:top="1440" w:right="1440" w:bottom="1440" w:left="1440" w:header="720" w:footer="720" w:gutter="0"/>
          <w:lnNumType w:countBy="1" w:restart="newSection"/>
          <w:pgNumType w:start="0"/>
          <w:cols w:space="720"/>
          <w:titlePg/>
          <w:docGrid w:linePitch="360"/>
        </w:sectPr>
      </w:pPr>
    </w:p>
    <w:p w14:paraId="46A680FE" w14:textId="6965C133" w:rsidR="00E831B3" w:rsidRPr="00545CA5" w:rsidRDefault="00E831B3" w:rsidP="00CC1F3B">
      <w:pPr>
        <w:pStyle w:val="References"/>
        <w:rPr>
          <w:color w:val="auto"/>
        </w:rPr>
      </w:pPr>
    </w:p>
    <w:p w14:paraId="7CAF59DA" w14:textId="79D24DE5" w:rsidR="00303684" w:rsidRPr="00545CA5" w:rsidRDefault="00545CA5" w:rsidP="0002284E">
      <w:pPr>
        <w:pStyle w:val="TitleSection"/>
        <w:rPr>
          <w:color w:val="auto"/>
        </w:rPr>
      </w:pPr>
      <w:r w:rsidRPr="00545CA5">
        <w:rPr>
          <w:rFonts w:cs="Arial"/>
        </w:rPr>
        <w:lastRenderedPageBreak/>
        <w:t>AN ACT to amend the Code of West Virginia, 1931, as amended, by adding thereto a new section, designated §17-2E-10, relating to creating a taskforce on infrastructure deployment; setting forth purpose; defining a term; specifying membership of the taskforce and topics of study; requiring reporting; and providing sunset date.</w:t>
      </w:r>
    </w:p>
    <w:p w14:paraId="6E16E845" w14:textId="77777777" w:rsidR="00303684" w:rsidRPr="00545CA5" w:rsidRDefault="00303684" w:rsidP="0002284E">
      <w:pPr>
        <w:pStyle w:val="EnactingClause"/>
        <w:rPr>
          <w:color w:val="auto"/>
        </w:rPr>
      </w:pPr>
      <w:r w:rsidRPr="00545CA5">
        <w:rPr>
          <w:color w:val="auto"/>
        </w:rPr>
        <w:t>Be it enacted by the Legislature of West Virginia:</w:t>
      </w:r>
    </w:p>
    <w:p w14:paraId="2A6CFABB" w14:textId="77777777" w:rsidR="00545CA5" w:rsidRPr="00545CA5" w:rsidRDefault="00545CA5" w:rsidP="00DA384D">
      <w:pPr>
        <w:ind w:firstLine="720"/>
        <w:rPr>
          <w:rFonts w:cs="Arial"/>
        </w:rPr>
        <w:sectPr w:rsidR="00545CA5" w:rsidRPr="00545CA5" w:rsidSect="000E130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31DB997F" w14:textId="77777777" w:rsidR="00545CA5" w:rsidRPr="00545CA5" w:rsidRDefault="00545CA5" w:rsidP="00DA384D">
      <w:pPr>
        <w:pStyle w:val="ArticleHeading"/>
        <w:widowControl/>
        <w:rPr>
          <w:color w:val="auto"/>
        </w:rPr>
      </w:pPr>
      <w:r w:rsidRPr="00545CA5">
        <w:rPr>
          <w:color w:val="auto"/>
        </w:rPr>
        <w:t>ARTICLE 2E. DIG ONCE POLICY.</w:t>
      </w:r>
    </w:p>
    <w:p w14:paraId="509C7481" w14:textId="77777777" w:rsidR="00545CA5" w:rsidRPr="00545CA5" w:rsidRDefault="00545CA5" w:rsidP="00DA384D">
      <w:pPr>
        <w:ind w:left="720" w:hanging="720"/>
        <w:outlineLvl w:val="1"/>
        <w:rPr>
          <w:rFonts w:cs="Arial"/>
          <w:b/>
          <w:caps/>
          <w:sz w:val="24"/>
        </w:rPr>
        <w:sectPr w:rsidR="00545CA5" w:rsidRPr="00545CA5" w:rsidSect="000F4577">
          <w:footerReference w:type="default" r:id="rId19"/>
          <w:type w:val="continuous"/>
          <w:pgSz w:w="12240" w:h="15840" w:code="1"/>
          <w:pgMar w:top="1440" w:right="1440" w:bottom="1440" w:left="1440" w:header="720" w:footer="720" w:gutter="0"/>
          <w:lnNumType w:countBy="1" w:restart="newSection"/>
          <w:cols w:space="720"/>
          <w:docGrid w:linePitch="360"/>
        </w:sectPr>
      </w:pPr>
    </w:p>
    <w:p w14:paraId="1D2E4AC3" w14:textId="77777777" w:rsidR="00545CA5" w:rsidRPr="00545CA5" w:rsidRDefault="00545CA5" w:rsidP="00DA384D">
      <w:pPr>
        <w:pStyle w:val="SectionHeading"/>
        <w:widowControl/>
        <w:rPr>
          <w:color w:val="auto"/>
        </w:rPr>
      </w:pPr>
      <w:r w:rsidRPr="00545CA5">
        <w:rPr>
          <w:color w:val="auto"/>
        </w:rPr>
        <w:t>§17-2E-</w:t>
      </w:r>
      <w:proofErr w:type="gramStart"/>
      <w:r w:rsidRPr="00545CA5">
        <w:rPr>
          <w:color w:val="auto"/>
        </w:rPr>
        <w:t>10.Taskforce</w:t>
      </w:r>
      <w:proofErr w:type="gramEnd"/>
      <w:r w:rsidRPr="00545CA5">
        <w:rPr>
          <w:color w:val="auto"/>
        </w:rPr>
        <w:t xml:space="preserve"> on infrastructure deployment clearinghouse; reporting; sunset date.</w:t>
      </w:r>
    </w:p>
    <w:p w14:paraId="13F6E2C6" w14:textId="77777777" w:rsidR="00545CA5" w:rsidRPr="00545CA5" w:rsidRDefault="00545CA5" w:rsidP="00DA384D">
      <w:pPr>
        <w:ind w:left="720" w:hanging="720"/>
        <w:outlineLvl w:val="3"/>
        <w:rPr>
          <w:rFonts w:cs="Arial"/>
          <w:b/>
        </w:rPr>
        <w:sectPr w:rsidR="00545CA5" w:rsidRPr="00545CA5" w:rsidSect="000F4577">
          <w:footerReference w:type="default" r:id="rId20"/>
          <w:type w:val="continuous"/>
          <w:pgSz w:w="12240" w:h="15840" w:code="1"/>
          <w:pgMar w:top="1440" w:right="1440" w:bottom="1440" w:left="1440" w:header="720" w:footer="720" w:gutter="0"/>
          <w:lnNumType w:countBy="1" w:restart="newSection"/>
          <w:cols w:space="720"/>
          <w:docGrid w:linePitch="360"/>
        </w:sectPr>
      </w:pPr>
    </w:p>
    <w:p w14:paraId="016687CC" w14:textId="77777777" w:rsidR="00545CA5" w:rsidRPr="00545CA5" w:rsidRDefault="00545CA5" w:rsidP="00160C60">
      <w:pPr>
        <w:pStyle w:val="SectionBody"/>
        <w:widowControl/>
        <w:rPr>
          <w:color w:val="auto"/>
        </w:rPr>
      </w:pPr>
      <w:r w:rsidRPr="00545CA5">
        <w:rPr>
          <w:color w:val="auto"/>
        </w:rPr>
        <w:t>(a) There is hereby created a taskforce under the leadership of the Commissioner of the Division of Highways, or his or her designee, for the purpose of studying best practices for the creation of a clearinghouse with information on public rights-of-way, including environmental and historic preservation content, that may reduce regulatory hurdles, lower costs, and increase the speed of infrastructure deployment. The purpose of the clearinghouse is to provide information relevant to infrastructure deployment, such as identifying public rights-of-way that may be readily accessed. For purposes of this section, “infrastructure deployment” means the deployment of underground infrastructure in public rights-of-way in West Virginia.</w:t>
      </w:r>
    </w:p>
    <w:p w14:paraId="5574439F" w14:textId="77777777" w:rsidR="00545CA5" w:rsidRPr="00545CA5" w:rsidRDefault="00545CA5" w:rsidP="00160C60">
      <w:pPr>
        <w:pStyle w:val="SectionBody"/>
        <w:widowControl/>
        <w:rPr>
          <w:color w:val="auto"/>
        </w:rPr>
      </w:pPr>
      <w:r w:rsidRPr="00545CA5">
        <w:rPr>
          <w:color w:val="auto"/>
        </w:rPr>
        <w:t>(b) The taskforce shall consist of the following:</w:t>
      </w:r>
    </w:p>
    <w:p w14:paraId="68531289" w14:textId="77777777" w:rsidR="00545CA5" w:rsidRPr="00545CA5" w:rsidRDefault="00545CA5" w:rsidP="00160C60">
      <w:pPr>
        <w:pStyle w:val="SectionBody"/>
        <w:widowControl/>
        <w:rPr>
          <w:color w:val="auto"/>
        </w:rPr>
      </w:pPr>
      <w:r w:rsidRPr="00545CA5">
        <w:rPr>
          <w:color w:val="auto"/>
        </w:rPr>
        <w:t>(1) The Commissioner of the Division of Highways, or his or her designee;</w:t>
      </w:r>
    </w:p>
    <w:p w14:paraId="55FB0D07" w14:textId="77777777" w:rsidR="00545CA5" w:rsidRPr="00545CA5" w:rsidRDefault="00545CA5" w:rsidP="00160C60">
      <w:pPr>
        <w:pStyle w:val="SectionBody"/>
        <w:widowControl/>
        <w:rPr>
          <w:color w:val="auto"/>
        </w:rPr>
      </w:pPr>
      <w:r w:rsidRPr="00545CA5">
        <w:rPr>
          <w:color w:val="auto"/>
        </w:rPr>
        <w:t>(2) The Director of the Division of Environmental Protection, or his or her designee;</w:t>
      </w:r>
    </w:p>
    <w:p w14:paraId="1B2F97AB" w14:textId="77777777" w:rsidR="00545CA5" w:rsidRPr="00545CA5" w:rsidRDefault="00545CA5" w:rsidP="00160C60">
      <w:pPr>
        <w:pStyle w:val="SectionBody"/>
        <w:widowControl/>
        <w:rPr>
          <w:color w:val="auto"/>
        </w:rPr>
      </w:pPr>
      <w:r w:rsidRPr="00545CA5">
        <w:rPr>
          <w:color w:val="auto"/>
        </w:rPr>
        <w:t>(3) The director of the historic preservation section of the Department of Arts, Culture, and History, or his or her designee;</w:t>
      </w:r>
    </w:p>
    <w:p w14:paraId="0BDA3199" w14:textId="77777777" w:rsidR="00545CA5" w:rsidRPr="00545CA5" w:rsidRDefault="00545CA5" w:rsidP="00160C60">
      <w:pPr>
        <w:pStyle w:val="SectionBody"/>
        <w:widowControl/>
        <w:rPr>
          <w:color w:val="auto"/>
        </w:rPr>
      </w:pPr>
      <w:r w:rsidRPr="00545CA5">
        <w:rPr>
          <w:color w:val="auto"/>
        </w:rPr>
        <w:t xml:space="preserve">(4) Any designee as may be selected by Miss Utility of West Virginia; and </w:t>
      </w:r>
    </w:p>
    <w:p w14:paraId="4CAD7015" w14:textId="77777777" w:rsidR="00545CA5" w:rsidRPr="00545CA5" w:rsidRDefault="00545CA5" w:rsidP="006A5B90">
      <w:pPr>
        <w:pStyle w:val="SectionBody"/>
        <w:widowControl/>
        <w:rPr>
          <w:color w:val="auto"/>
        </w:rPr>
      </w:pPr>
      <w:r w:rsidRPr="00545CA5">
        <w:rPr>
          <w:color w:val="auto"/>
        </w:rPr>
        <w:t>(5) Any designees as may be selected by the Legislative Oversight Commission on Department of Transportation Accountability.</w:t>
      </w:r>
    </w:p>
    <w:p w14:paraId="34B1A3A1" w14:textId="77777777" w:rsidR="00545CA5" w:rsidRPr="00545CA5" w:rsidRDefault="00545CA5" w:rsidP="00160C60">
      <w:pPr>
        <w:pStyle w:val="SectionBody"/>
        <w:widowControl/>
        <w:rPr>
          <w:color w:val="auto"/>
        </w:rPr>
      </w:pPr>
      <w:r w:rsidRPr="00545CA5">
        <w:rPr>
          <w:color w:val="auto"/>
        </w:rPr>
        <w:t xml:space="preserve">(c) The infrastructure deployment clearinghouse taskforce shall examine and report on the following: </w:t>
      </w:r>
    </w:p>
    <w:p w14:paraId="1DDF34B4" w14:textId="77777777" w:rsidR="00545CA5" w:rsidRPr="00545CA5" w:rsidRDefault="00545CA5" w:rsidP="00160C60">
      <w:pPr>
        <w:pStyle w:val="SectionBody"/>
        <w:widowControl/>
        <w:rPr>
          <w:color w:val="auto"/>
        </w:rPr>
      </w:pPr>
      <w:r w:rsidRPr="00545CA5">
        <w:rPr>
          <w:color w:val="auto"/>
        </w:rPr>
        <w:t>(1) Regulatory hurdles affecting infrastructure deployment;</w:t>
      </w:r>
    </w:p>
    <w:p w14:paraId="16F58F5F" w14:textId="77777777" w:rsidR="00545CA5" w:rsidRPr="00545CA5" w:rsidRDefault="00545CA5" w:rsidP="00160C60">
      <w:pPr>
        <w:pStyle w:val="SectionBody"/>
        <w:widowControl/>
        <w:rPr>
          <w:color w:val="auto"/>
        </w:rPr>
      </w:pPr>
      <w:r w:rsidRPr="00545CA5">
        <w:rPr>
          <w:color w:val="auto"/>
        </w:rPr>
        <w:lastRenderedPageBreak/>
        <w:t>(2) The availability of information that may reduce regulatory hurdles;</w:t>
      </w:r>
    </w:p>
    <w:p w14:paraId="6589E8E8" w14:textId="77777777" w:rsidR="00545CA5" w:rsidRPr="00545CA5" w:rsidRDefault="00545CA5" w:rsidP="00160C60">
      <w:pPr>
        <w:pStyle w:val="SectionBody"/>
        <w:widowControl/>
        <w:rPr>
          <w:color w:val="auto"/>
        </w:rPr>
      </w:pPr>
      <w:r w:rsidRPr="00545CA5">
        <w:rPr>
          <w:color w:val="auto"/>
        </w:rPr>
        <w:t>(3) Information available, including environmental factors, historically-significant sites, and previously-disturbed ground as relevant to infrastructure deployment;</w:t>
      </w:r>
    </w:p>
    <w:p w14:paraId="76B8EB5D" w14:textId="77777777" w:rsidR="00545CA5" w:rsidRPr="00545CA5" w:rsidRDefault="00545CA5" w:rsidP="00036B05">
      <w:pPr>
        <w:pStyle w:val="SectionBody"/>
        <w:widowControl/>
        <w:rPr>
          <w:color w:val="auto"/>
        </w:rPr>
      </w:pPr>
      <w:r w:rsidRPr="00545CA5">
        <w:rPr>
          <w:color w:val="auto"/>
        </w:rPr>
        <w:t xml:space="preserve">(4) Recommendations on ways to create a clearinghouse that contains information relevant to reduce regulatory hurdles, lower costs, and accelerate infrastructure deployment; </w:t>
      </w:r>
    </w:p>
    <w:p w14:paraId="2F2A3BE2" w14:textId="77777777" w:rsidR="00545CA5" w:rsidRPr="00545CA5" w:rsidRDefault="00545CA5" w:rsidP="00036B05">
      <w:pPr>
        <w:pStyle w:val="SectionBody"/>
        <w:widowControl/>
        <w:rPr>
          <w:color w:val="auto"/>
        </w:rPr>
      </w:pPr>
      <w:r w:rsidRPr="00545CA5">
        <w:rPr>
          <w:color w:val="auto"/>
        </w:rPr>
        <w:t>(5) Recommendations on restrictions that may be needed concerning access to clearinghouse information; and</w:t>
      </w:r>
    </w:p>
    <w:p w14:paraId="02481290" w14:textId="77777777" w:rsidR="00545CA5" w:rsidRPr="00545CA5" w:rsidRDefault="00545CA5" w:rsidP="00160C60">
      <w:pPr>
        <w:pStyle w:val="SectionBody"/>
        <w:widowControl/>
        <w:rPr>
          <w:color w:val="auto"/>
        </w:rPr>
      </w:pPr>
      <w:r w:rsidRPr="00545CA5">
        <w:rPr>
          <w:color w:val="auto"/>
        </w:rPr>
        <w:t>(6) Other information and recommendations the taskforce deems important to create the clearinghouse and improve infrastructure deployment.</w:t>
      </w:r>
    </w:p>
    <w:p w14:paraId="21FCE067" w14:textId="77777777" w:rsidR="00545CA5" w:rsidRPr="00545CA5" w:rsidRDefault="00545CA5" w:rsidP="00711DB9">
      <w:pPr>
        <w:pStyle w:val="SectionBody"/>
        <w:widowControl/>
        <w:rPr>
          <w:color w:val="auto"/>
        </w:rPr>
      </w:pPr>
      <w:r w:rsidRPr="00545CA5">
        <w:rPr>
          <w:color w:val="auto"/>
        </w:rPr>
        <w:t>(d) The taskforce shall report and make recommendations to the Legislative Oversight Commission on Department of Transportation Accountability, including:</w:t>
      </w:r>
    </w:p>
    <w:p w14:paraId="7D398AD6" w14:textId="77777777" w:rsidR="00545CA5" w:rsidRPr="00545CA5" w:rsidRDefault="00545CA5" w:rsidP="00711DB9">
      <w:pPr>
        <w:pStyle w:val="SectionBody"/>
        <w:widowControl/>
        <w:rPr>
          <w:color w:val="auto"/>
        </w:rPr>
      </w:pPr>
      <w:r w:rsidRPr="00545CA5">
        <w:rPr>
          <w:color w:val="auto"/>
        </w:rPr>
        <w:t xml:space="preserve">(1) Status updates upon request; and </w:t>
      </w:r>
    </w:p>
    <w:p w14:paraId="23902629" w14:textId="77777777" w:rsidR="00545CA5" w:rsidRPr="00545CA5" w:rsidRDefault="00545CA5" w:rsidP="00AB731C">
      <w:pPr>
        <w:pStyle w:val="SectionBody"/>
        <w:widowControl/>
        <w:rPr>
          <w:color w:val="auto"/>
        </w:rPr>
      </w:pPr>
      <w:r w:rsidRPr="00545CA5">
        <w:rPr>
          <w:color w:val="auto"/>
        </w:rPr>
        <w:t>(2) Written recommendations, including any proposed legislation, by December 31, 2023.</w:t>
      </w:r>
    </w:p>
    <w:p w14:paraId="728FA3DE" w14:textId="77777777" w:rsidR="000E1305" w:rsidRDefault="00545CA5" w:rsidP="000E1305">
      <w:pPr>
        <w:pStyle w:val="SectionBody"/>
        <w:widowControl/>
        <w:rPr>
          <w:color w:val="auto"/>
        </w:rPr>
        <w:sectPr w:rsidR="000E1305" w:rsidSect="000E1305">
          <w:footerReference w:type="default" r:id="rId21"/>
          <w:type w:val="continuous"/>
          <w:pgSz w:w="12240" w:h="15840" w:code="1"/>
          <w:pgMar w:top="1440" w:right="1440" w:bottom="1440" w:left="1440" w:header="720" w:footer="720" w:gutter="0"/>
          <w:lnNumType w:countBy="1" w:restart="newSection"/>
          <w:cols w:space="720"/>
          <w:docGrid w:linePitch="360"/>
        </w:sectPr>
      </w:pPr>
      <w:r w:rsidRPr="00545CA5">
        <w:rPr>
          <w:color w:val="auto"/>
        </w:rPr>
        <w:t>(e) The provisions of this section sunset and cease to have effect after March 31, 2024.</w:t>
      </w:r>
    </w:p>
    <w:p w14:paraId="3CDD393F" w14:textId="77777777" w:rsidR="000E1305" w:rsidRPr="006239C4" w:rsidRDefault="000E1305" w:rsidP="000E130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DE9F012" w14:textId="77777777" w:rsidR="000E1305" w:rsidRPr="006239C4" w:rsidRDefault="000E1305" w:rsidP="000E1305">
      <w:pPr>
        <w:spacing w:line="240" w:lineRule="auto"/>
        <w:ind w:left="720" w:right="720"/>
        <w:rPr>
          <w:rFonts w:cs="Arial"/>
        </w:rPr>
      </w:pPr>
    </w:p>
    <w:p w14:paraId="62AB8F45" w14:textId="77777777" w:rsidR="000E1305" w:rsidRPr="006239C4" w:rsidRDefault="000E1305" w:rsidP="000E1305">
      <w:pPr>
        <w:spacing w:line="240" w:lineRule="auto"/>
        <w:ind w:left="720" w:right="720"/>
        <w:rPr>
          <w:rFonts w:cs="Arial"/>
        </w:rPr>
      </w:pPr>
    </w:p>
    <w:p w14:paraId="6AA434C3" w14:textId="77777777" w:rsidR="000E1305" w:rsidRPr="006239C4" w:rsidRDefault="000E1305" w:rsidP="000E1305">
      <w:pPr>
        <w:autoSpaceDE w:val="0"/>
        <w:autoSpaceDN w:val="0"/>
        <w:adjustRightInd w:val="0"/>
        <w:spacing w:line="240" w:lineRule="auto"/>
        <w:ind w:left="720" w:right="720"/>
        <w:rPr>
          <w:rFonts w:cs="Arial"/>
        </w:rPr>
      </w:pPr>
      <w:r w:rsidRPr="006239C4">
        <w:rPr>
          <w:rFonts w:cs="Arial"/>
        </w:rPr>
        <w:t>...............................................................</w:t>
      </w:r>
    </w:p>
    <w:p w14:paraId="38890FDB" w14:textId="77777777" w:rsidR="000E1305" w:rsidRPr="006239C4" w:rsidRDefault="000E1305" w:rsidP="000E130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D32176D" w14:textId="77777777" w:rsidR="000E1305" w:rsidRPr="006239C4" w:rsidRDefault="000E1305" w:rsidP="000E1305">
      <w:pPr>
        <w:autoSpaceDE w:val="0"/>
        <w:autoSpaceDN w:val="0"/>
        <w:adjustRightInd w:val="0"/>
        <w:spacing w:line="240" w:lineRule="auto"/>
        <w:ind w:left="720" w:right="720"/>
        <w:rPr>
          <w:rFonts w:cs="Arial"/>
        </w:rPr>
      </w:pPr>
    </w:p>
    <w:p w14:paraId="05B9ACC2" w14:textId="77777777" w:rsidR="000E1305" w:rsidRPr="006239C4" w:rsidRDefault="000E1305" w:rsidP="000E1305">
      <w:pPr>
        <w:autoSpaceDE w:val="0"/>
        <w:autoSpaceDN w:val="0"/>
        <w:adjustRightInd w:val="0"/>
        <w:spacing w:line="240" w:lineRule="auto"/>
        <w:ind w:left="720" w:right="720"/>
        <w:rPr>
          <w:rFonts w:cs="Arial"/>
        </w:rPr>
      </w:pPr>
    </w:p>
    <w:p w14:paraId="3F254134" w14:textId="77777777" w:rsidR="000E1305" w:rsidRPr="006239C4" w:rsidRDefault="000E1305" w:rsidP="000E13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343409C" w14:textId="77777777" w:rsidR="000E1305" w:rsidRPr="006239C4" w:rsidRDefault="000E1305" w:rsidP="000E130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612568C" w14:textId="77777777" w:rsidR="000E1305" w:rsidRPr="006239C4" w:rsidRDefault="000E1305" w:rsidP="000E13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88F0356" w14:textId="77777777" w:rsidR="000E1305" w:rsidRPr="006239C4" w:rsidRDefault="000E1305" w:rsidP="000E13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7FE937" w14:textId="77777777" w:rsidR="000E1305" w:rsidRDefault="000E1305" w:rsidP="000E13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2296D5" w14:textId="77777777" w:rsidR="000E1305" w:rsidRPr="006239C4" w:rsidRDefault="000E1305" w:rsidP="000E13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1013789" w14:textId="77777777" w:rsidR="000E1305" w:rsidRPr="006239C4" w:rsidRDefault="000E1305" w:rsidP="000E13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BC2CB2" w14:textId="43748D77" w:rsidR="000E1305" w:rsidRPr="006239C4" w:rsidRDefault="000E1305" w:rsidP="000E1305">
      <w:pPr>
        <w:autoSpaceDE w:val="0"/>
        <w:autoSpaceDN w:val="0"/>
        <w:adjustRightInd w:val="0"/>
        <w:spacing w:line="240" w:lineRule="auto"/>
        <w:ind w:left="720" w:right="720"/>
        <w:rPr>
          <w:rFonts w:cs="Arial"/>
        </w:rPr>
      </w:pPr>
      <w:r>
        <w:rPr>
          <w:rFonts w:cs="Arial"/>
        </w:rPr>
        <w:t>In</w:t>
      </w:r>
      <w:r w:rsidRPr="00545CA5">
        <w:rPr>
          <w:color w:val="auto"/>
        </w:rPr>
        <w:t xml:space="preserve"> effect July 1, 2023</w:t>
      </w:r>
      <w:r w:rsidRPr="006239C4">
        <w:rPr>
          <w:rFonts w:cs="Arial"/>
        </w:rPr>
        <w:t>.</w:t>
      </w:r>
    </w:p>
    <w:p w14:paraId="1C0B610D" w14:textId="77777777" w:rsidR="000E1305" w:rsidRPr="006239C4" w:rsidRDefault="000E1305" w:rsidP="000E13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96F5C7" w14:textId="77777777" w:rsidR="000E1305" w:rsidRPr="006239C4" w:rsidRDefault="000E1305" w:rsidP="000E13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5FCD20" w14:textId="77777777" w:rsidR="000E1305" w:rsidRPr="006239C4" w:rsidRDefault="000E1305" w:rsidP="000E13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4D2BF4" w14:textId="77777777" w:rsidR="000E1305" w:rsidRPr="006239C4" w:rsidRDefault="000E1305" w:rsidP="000E13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9BF59F" w14:textId="77777777" w:rsidR="000E1305" w:rsidRPr="006239C4" w:rsidRDefault="000E1305" w:rsidP="000E13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C2AC7A0" w14:textId="77777777" w:rsidR="000E1305" w:rsidRPr="006239C4" w:rsidRDefault="000E1305" w:rsidP="000E130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0393080" w14:textId="77777777" w:rsidR="000E1305" w:rsidRPr="006239C4" w:rsidRDefault="000E1305" w:rsidP="000E13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065D24" w14:textId="77777777" w:rsidR="000E1305" w:rsidRPr="006239C4" w:rsidRDefault="000E1305" w:rsidP="000E13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30023A" w14:textId="77777777" w:rsidR="000E1305" w:rsidRPr="006239C4" w:rsidRDefault="000E1305" w:rsidP="000E13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4D21DDF" w14:textId="77777777" w:rsidR="000E1305" w:rsidRPr="006239C4" w:rsidRDefault="000E1305" w:rsidP="000E130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BD0D3B1" w14:textId="77777777" w:rsidR="000E1305" w:rsidRPr="006239C4" w:rsidRDefault="000E1305" w:rsidP="000E13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562BC8" w14:textId="77777777" w:rsidR="000E1305" w:rsidRPr="006239C4" w:rsidRDefault="000E1305" w:rsidP="000E13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DA6283" w14:textId="77777777" w:rsidR="000E1305" w:rsidRPr="006239C4" w:rsidRDefault="000E1305" w:rsidP="000E13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60200AC" w14:textId="77777777" w:rsidR="000E1305" w:rsidRPr="006239C4" w:rsidRDefault="000E1305" w:rsidP="000E1305">
      <w:pPr>
        <w:autoSpaceDE w:val="0"/>
        <w:autoSpaceDN w:val="0"/>
        <w:adjustRightInd w:val="0"/>
        <w:spacing w:line="240" w:lineRule="auto"/>
        <w:ind w:right="720"/>
        <w:jc w:val="both"/>
        <w:rPr>
          <w:rFonts w:cs="Arial"/>
        </w:rPr>
      </w:pPr>
    </w:p>
    <w:p w14:paraId="55E0B274" w14:textId="77777777" w:rsidR="000E1305" w:rsidRPr="006239C4" w:rsidRDefault="000E1305" w:rsidP="000E1305">
      <w:pPr>
        <w:autoSpaceDE w:val="0"/>
        <w:autoSpaceDN w:val="0"/>
        <w:adjustRightInd w:val="0"/>
        <w:spacing w:line="240" w:lineRule="auto"/>
        <w:ind w:right="720"/>
        <w:jc w:val="both"/>
        <w:rPr>
          <w:rFonts w:cs="Arial"/>
        </w:rPr>
      </w:pPr>
    </w:p>
    <w:p w14:paraId="282B0287" w14:textId="77777777" w:rsidR="000E1305" w:rsidRPr="006239C4" w:rsidRDefault="000E1305" w:rsidP="000E1305">
      <w:pPr>
        <w:autoSpaceDE w:val="0"/>
        <w:autoSpaceDN w:val="0"/>
        <w:adjustRightInd w:val="0"/>
        <w:spacing w:line="240" w:lineRule="auto"/>
        <w:ind w:left="720" w:right="720"/>
        <w:jc w:val="both"/>
        <w:rPr>
          <w:rFonts w:cs="Arial"/>
        </w:rPr>
      </w:pPr>
    </w:p>
    <w:p w14:paraId="150CCE96" w14:textId="77777777" w:rsidR="000E1305" w:rsidRPr="006239C4" w:rsidRDefault="000E1305" w:rsidP="000E130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75E064B" w14:textId="77777777" w:rsidR="000E1305" w:rsidRPr="006239C4" w:rsidRDefault="000E1305" w:rsidP="000E1305">
      <w:pPr>
        <w:tabs>
          <w:tab w:val="left" w:pos="1080"/>
        </w:tabs>
        <w:autoSpaceDE w:val="0"/>
        <w:autoSpaceDN w:val="0"/>
        <w:adjustRightInd w:val="0"/>
        <w:spacing w:line="240" w:lineRule="auto"/>
        <w:ind w:left="720" w:right="720"/>
        <w:jc w:val="both"/>
        <w:rPr>
          <w:rFonts w:cs="Arial"/>
        </w:rPr>
      </w:pPr>
    </w:p>
    <w:p w14:paraId="5D242EC1" w14:textId="77777777" w:rsidR="000E1305" w:rsidRPr="006239C4" w:rsidRDefault="000E1305" w:rsidP="000E130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0229534" w14:textId="77777777" w:rsidR="000E1305" w:rsidRPr="006239C4" w:rsidRDefault="000E1305" w:rsidP="000E1305">
      <w:pPr>
        <w:autoSpaceDE w:val="0"/>
        <w:autoSpaceDN w:val="0"/>
        <w:adjustRightInd w:val="0"/>
        <w:spacing w:line="240" w:lineRule="auto"/>
        <w:ind w:left="720" w:right="720"/>
        <w:jc w:val="both"/>
        <w:rPr>
          <w:rFonts w:cs="Arial"/>
        </w:rPr>
      </w:pPr>
    </w:p>
    <w:p w14:paraId="59C2C5BA" w14:textId="77777777" w:rsidR="000E1305" w:rsidRPr="006239C4" w:rsidRDefault="000E1305" w:rsidP="000E1305">
      <w:pPr>
        <w:autoSpaceDE w:val="0"/>
        <w:autoSpaceDN w:val="0"/>
        <w:adjustRightInd w:val="0"/>
        <w:spacing w:line="240" w:lineRule="auto"/>
        <w:ind w:left="720" w:right="720"/>
        <w:jc w:val="both"/>
        <w:rPr>
          <w:rFonts w:cs="Arial"/>
        </w:rPr>
      </w:pPr>
    </w:p>
    <w:p w14:paraId="2028689C" w14:textId="77777777" w:rsidR="000E1305" w:rsidRPr="006239C4" w:rsidRDefault="000E1305" w:rsidP="000E130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941DBB3" w14:textId="77777777" w:rsidR="000E1305" w:rsidRDefault="000E1305" w:rsidP="000E130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94E5623" w14:textId="4BE4E623" w:rsidR="00C33014" w:rsidRPr="00545CA5" w:rsidRDefault="00C33014" w:rsidP="000E1305">
      <w:pPr>
        <w:pStyle w:val="SectionBody"/>
        <w:widowControl/>
        <w:rPr>
          <w:color w:val="auto"/>
        </w:rPr>
      </w:pPr>
    </w:p>
    <w:p w14:paraId="3FD9A506" w14:textId="1F19352F" w:rsidR="006865E9" w:rsidRPr="00545CA5" w:rsidRDefault="006865E9" w:rsidP="0002284E">
      <w:pPr>
        <w:pStyle w:val="Note"/>
        <w:widowControl/>
        <w:rPr>
          <w:color w:val="auto"/>
        </w:rPr>
      </w:pPr>
    </w:p>
    <w:sectPr w:rsidR="006865E9" w:rsidRPr="00545CA5" w:rsidSect="000E130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05A1" w14:textId="77777777" w:rsidR="006A68B4" w:rsidRPr="00B844FE" w:rsidRDefault="006A68B4" w:rsidP="00B844FE">
      <w:r>
        <w:separator/>
      </w:r>
    </w:p>
  </w:endnote>
  <w:endnote w:type="continuationSeparator" w:id="0">
    <w:p w14:paraId="3088A9E3" w14:textId="77777777" w:rsidR="006A68B4" w:rsidRPr="00B844FE" w:rsidRDefault="006A68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C71" w14:textId="77777777" w:rsidR="00545CA5" w:rsidRDefault="00545CA5" w:rsidP="000F45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EE8A7A" w14:textId="77777777" w:rsidR="00545CA5" w:rsidRDefault="00545C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4916" w14:textId="77777777" w:rsidR="00545CA5" w:rsidRDefault="00545CA5" w:rsidP="000F45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A4B805" w14:textId="77777777" w:rsidR="00545CA5" w:rsidRDefault="00545C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8A8A" w14:textId="77777777" w:rsidR="00545CA5" w:rsidRDefault="00545C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E23B" w14:textId="77777777" w:rsidR="00545CA5" w:rsidRDefault="00545CA5" w:rsidP="000F45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70CE59" w14:textId="77777777" w:rsidR="00545CA5" w:rsidRDefault="00545CA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CA5A" w14:textId="77777777" w:rsidR="00545CA5" w:rsidRDefault="00545CA5" w:rsidP="000F45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1ABC6F" w14:textId="77777777" w:rsidR="00545CA5" w:rsidRDefault="00545C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F7A0" w14:textId="77777777" w:rsidR="00545CA5" w:rsidRDefault="00545CA5" w:rsidP="000F45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8F92B5" w14:textId="77777777" w:rsidR="00545CA5" w:rsidRDefault="0054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8917" w14:textId="77777777" w:rsidR="006A68B4" w:rsidRPr="00B844FE" w:rsidRDefault="006A68B4" w:rsidP="00B844FE">
      <w:r>
        <w:separator/>
      </w:r>
    </w:p>
  </w:footnote>
  <w:footnote w:type="continuationSeparator" w:id="0">
    <w:p w14:paraId="175F92BC" w14:textId="77777777" w:rsidR="006A68B4" w:rsidRPr="00B844FE" w:rsidRDefault="006A68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2A63ED6" w:rsidR="002A0269" w:rsidRPr="00B844FE" w:rsidRDefault="003D6F8B">
    <w:pPr>
      <w:pStyle w:val="Header"/>
    </w:pPr>
    <w:sdt>
      <w:sdtPr>
        <w:id w:val="-684364211"/>
        <w:placeholder>
          <w:docPart w:val="475798A118164D99BFFCB2CEF98520A3"/>
        </w:placeholder>
        <w:temporary/>
        <w:showingPlcHdr/>
        <w15:appearance w15:val="hidden"/>
      </w:sdtPr>
      <w:sdtEndPr/>
      <w:sdtContent>
        <w:r w:rsidR="0002284E"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0228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30117D9E" w:rsidR="00E831B3" w:rsidRPr="004D3ABE" w:rsidRDefault="001D761F" w:rsidP="0002284E">
    <w:pPr>
      <w:pStyle w:val="HeaderStyle"/>
    </w:pPr>
    <w:r>
      <w:rPr>
        <w:sz w:val="22"/>
        <w:szCs w:val="22"/>
      </w:rPr>
      <w:t>Eng</w:t>
    </w:r>
    <w:r w:rsidR="007A5259" w:rsidRPr="00686E9A">
      <w:rPr>
        <w:sz w:val="22"/>
        <w:szCs w:val="22"/>
      </w:rPr>
      <w:t xml:space="preserve"> </w:t>
    </w:r>
    <w:r w:rsidR="00885C4B">
      <w:rPr>
        <w:sz w:val="22"/>
        <w:szCs w:val="22"/>
      </w:rPr>
      <w:t>HB</w:t>
    </w:r>
    <w:r w:rsidR="0002284E">
      <w:rPr>
        <w:sz w:val="22"/>
        <w:szCs w:val="22"/>
      </w:rPr>
      <w:t xml:space="preserve"> 3473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EBA9" w14:textId="77777777" w:rsidR="00545CA5" w:rsidRDefault="00545C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7EED" w14:textId="0A8BBF5C" w:rsidR="00545CA5" w:rsidRDefault="000E1305">
    <w:pPr>
      <w:pStyle w:val="Header"/>
    </w:pPr>
    <w:proofErr w:type="spellStart"/>
    <w:r>
      <w:t>Enr</w:t>
    </w:r>
    <w:proofErr w:type="spellEnd"/>
    <w:r>
      <w:t xml:space="preserve"> HB 3473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BBDE" w14:textId="77777777" w:rsidR="00545CA5" w:rsidRDefault="0054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7109443">
    <w:abstractNumId w:val="0"/>
  </w:num>
  <w:num w:numId="2" w16cid:durableId="192513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2284E"/>
    <w:rsid w:val="000573A9"/>
    <w:rsid w:val="00085D22"/>
    <w:rsid w:val="00093AB0"/>
    <w:rsid w:val="000C5C77"/>
    <w:rsid w:val="000E1305"/>
    <w:rsid w:val="000E3912"/>
    <w:rsid w:val="0010070F"/>
    <w:rsid w:val="001472B2"/>
    <w:rsid w:val="0015112E"/>
    <w:rsid w:val="001552E7"/>
    <w:rsid w:val="001566B4"/>
    <w:rsid w:val="001A3BA3"/>
    <w:rsid w:val="001A66B7"/>
    <w:rsid w:val="001C279E"/>
    <w:rsid w:val="001D459E"/>
    <w:rsid w:val="001D761F"/>
    <w:rsid w:val="0022348D"/>
    <w:rsid w:val="00230F58"/>
    <w:rsid w:val="00242B15"/>
    <w:rsid w:val="00255210"/>
    <w:rsid w:val="00264AC6"/>
    <w:rsid w:val="0027011C"/>
    <w:rsid w:val="00274200"/>
    <w:rsid w:val="00275740"/>
    <w:rsid w:val="002A0269"/>
    <w:rsid w:val="00303684"/>
    <w:rsid w:val="00313962"/>
    <w:rsid w:val="003143F5"/>
    <w:rsid w:val="00314854"/>
    <w:rsid w:val="00372A90"/>
    <w:rsid w:val="00386708"/>
    <w:rsid w:val="00394191"/>
    <w:rsid w:val="003A1286"/>
    <w:rsid w:val="003C51CD"/>
    <w:rsid w:val="003C6034"/>
    <w:rsid w:val="00400B5C"/>
    <w:rsid w:val="00413ADA"/>
    <w:rsid w:val="00421293"/>
    <w:rsid w:val="004368E0"/>
    <w:rsid w:val="00464D5F"/>
    <w:rsid w:val="004C13DD"/>
    <w:rsid w:val="004D3ABE"/>
    <w:rsid w:val="004E3441"/>
    <w:rsid w:val="00500579"/>
    <w:rsid w:val="00545CA5"/>
    <w:rsid w:val="005A5366"/>
    <w:rsid w:val="005D624C"/>
    <w:rsid w:val="006369EB"/>
    <w:rsid w:val="00637E73"/>
    <w:rsid w:val="00670225"/>
    <w:rsid w:val="00680710"/>
    <w:rsid w:val="006865E9"/>
    <w:rsid w:val="00686E9A"/>
    <w:rsid w:val="00691F3E"/>
    <w:rsid w:val="00694BFB"/>
    <w:rsid w:val="006A106B"/>
    <w:rsid w:val="006A68B4"/>
    <w:rsid w:val="006B76B9"/>
    <w:rsid w:val="006C523D"/>
    <w:rsid w:val="006D4036"/>
    <w:rsid w:val="00724DA2"/>
    <w:rsid w:val="0072762A"/>
    <w:rsid w:val="00787561"/>
    <w:rsid w:val="007A5259"/>
    <w:rsid w:val="007A7081"/>
    <w:rsid w:val="007F1CF5"/>
    <w:rsid w:val="00824F6B"/>
    <w:rsid w:val="00834EDE"/>
    <w:rsid w:val="008736AA"/>
    <w:rsid w:val="00885C4B"/>
    <w:rsid w:val="008D275D"/>
    <w:rsid w:val="009512DF"/>
    <w:rsid w:val="00980327"/>
    <w:rsid w:val="00986478"/>
    <w:rsid w:val="009B5557"/>
    <w:rsid w:val="009C670B"/>
    <w:rsid w:val="009F1067"/>
    <w:rsid w:val="00A31E01"/>
    <w:rsid w:val="00A527AD"/>
    <w:rsid w:val="00A718CF"/>
    <w:rsid w:val="00AB6EA9"/>
    <w:rsid w:val="00AC708D"/>
    <w:rsid w:val="00AE48A0"/>
    <w:rsid w:val="00AE61BE"/>
    <w:rsid w:val="00B16F25"/>
    <w:rsid w:val="00B24422"/>
    <w:rsid w:val="00B66B81"/>
    <w:rsid w:val="00B71E6F"/>
    <w:rsid w:val="00B80C20"/>
    <w:rsid w:val="00B844FE"/>
    <w:rsid w:val="00B86B4F"/>
    <w:rsid w:val="00BA1F84"/>
    <w:rsid w:val="00BA42D2"/>
    <w:rsid w:val="00BC562B"/>
    <w:rsid w:val="00C33014"/>
    <w:rsid w:val="00C33434"/>
    <w:rsid w:val="00C34869"/>
    <w:rsid w:val="00C42EB6"/>
    <w:rsid w:val="00C47838"/>
    <w:rsid w:val="00C85096"/>
    <w:rsid w:val="00CB20EF"/>
    <w:rsid w:val="00CC1F3B"/>
    <w:rsid w:val="00CD12CB"/>
    <w:rsid w:val="00CD36CF"/>
    <w:rsid w:val="00CF1DCA"/>
    <w:rsid w:val="00D579FC"/>
    <w:rsid w:val="00D81C16"/>
    <w:rsid w:val="00DD2FDC"/>
    <w:rsid w:val="00DE526B"/>
    <w:rsid w:val="00DF199D"/>
    <w:rsid w:val="00E01542"/>
    <w:rsid w:val="00E365F1"/>
    <w:rsid w:val="00E62F48"/>
    <w:rsid w:val="00E831B3"/>
    <w:rsid w:val="00E95FBC"/>
    <w:rsid w:val="00EC5E63"/>
    <w:rsid w:val="00EE70CB"/>
    <w:rsid w:val="00F41CA2"/>
    <w:rsid w:val="00F443C0"/>
    <w:rsid w:val="00F56EAD"/>
    <w:rsid w:val="00F62EFB"/>
    <w:rsid w:val="00F939A4"/>
    <w:rsid w:val="00FA7B09"/>
    <w:rsid w:val="00FB70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32942104-431B-4D22-B148-552ACA11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Emphasis">
    <w:name w:val="Emphasis"/>
    <w:basedOn w:val="DefaultParagraphFont"/>
    <w:uiPriority w:val="20"/>
    <w:qFormat/>
    <w:locked/>
    <w:rsid w:val="0072762A"/>
    <w:rPr>
      <w:i/>
      <w:iCs/>
    </w:rPr>
  </w:style>
  <w:style w:type="character" w:styleId="PageNumber">
    <w:name w:val="page number"/>
    <w:basedOn w:val="DefaultParagraphFont"/>
    <w:uiPriority w:val="99"/>
    <w:semiHidden/>
    <w:unhideWhenUsed/>
    <w:locked/>
    <w:rsid w:val="00545CA5"/>
  </w:style>
  <w:style w:type="character" w:customStyle="1" w:styleId="SectionBodyChar">
    <w:name w:val="Section Body Char"/>
    <w:link w:val="SectionBody"/>
    <w:rsid w:val="000E1305"/>
    <w:rPr>
      <w:rFonts w:eastAsia="Calibri"/>
      <w:color w:val="000000"/>
    </w:rPr>
  </w:style>
  <w:style w:type="paragraph" w:styleId="BlockText">
    <w:name w:val="Block Text"/>
    <w:basedOn w:val="Normal"/>
    <w:uiPriority w:val="99"/>
    <w:semiHidden/>
    <w:locked/>
    <w:rsid w:val="000E130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661E3C">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35985"/>
    <w:rsid w:val="00661E3C"/>
    <w:rsid w:val="007A304D"/>
    <w:rsid w:val="00A3364D"/>
    <w:rsid w:val="00D9472E"/>
    <w:rsid w:val="00EA078C"/>
    <w:rsid w:val="00F4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435985"/>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2023-02-25T03:44:00Z</cp:lastPrinted>
  <dcterms:created xsi:type="dcterms:W3CDTF">2023-03-20T14:15:00Z</dcterms:created>
  <dcterms:modified xsi:type="dcterms:W3CDTF">2023-03-20T14:15:00Z</dcterms:modified>
</cp:coreProperties>
</file>